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DA" w:rsidRDefault="009304F9" w:rsidP="00B744DA">
      <w:pPr>
        <w:spacing w:before="120" w:after="120"/>
        <w:jc w:val="center"/>
        <w:rPr>
          <w:b/>
        </w:rPr>
      </w:pPr>
      <w:r w:rsidRPr="009304F9">
        <w:rPr>
          <w:b/>
        </w:rPr>
        <w:t>A</w:t>
      </w:r>
      <w:r w:rsidR="00B744DA">
        <w:rPr>
          <w:b/>
        </w:rPr>
        <w:t xml:space="preserve">nnexe </w:t>
      </w:r>
      <w:r w:rsidR="00206A63">
        <w:rPr>
          <w:b/>
        </w:rPr>
        <w:t>3</w:t>
      </w:r>
      <w:r w:rsidR="001505A1">
        <w:rPr>
          <w:b/>
        </w:rPr>
        <w:t>.</w:t>
      </w:r>
      <w:r w:rsidR="00B4779B">
        <w:rPr>
          <w:b/>
        </w:rPr>
        <w:t>4</w:t>
      </w:r>
      <w:bookmarkStart w:id="0" w:name="_GoBack"/>
      <w:bookmarkEnd w:id="0"/>
      <w:r w:rsidR="00DB77DB" w:rsidRPr="009304F9">
        <w:rPr>
          <w:b/>
        </w:rPr>
        <w:t xml:space="preserve"> </w:t>
      </w:r>
    </w:p>
    <w:p w:rsidR="008C7E1A" w:rsidRDefault="00DB77DB" w:rsidP="00B744DA">
      <w:pPr>
        <w:spacing w:before="120" w:after="120"/>
        <w:jc w:val="center"/>
        <w:rPr>
          <w:b/>
        </w:rPr>
      </w:pPr>
      <w:r w:rsidRPr="009304F9">
        <w:rPr>
          <w:b/>
        </w:rPr>
        <w:t>Modèle de budget prévisionnel</w:t>
      </w:r>
    </w:p>
    <w:p w:rsidR="00B744DA" w:rsidRPr="009304F9" w:rsidRDefault="00B744DA" w:rsidP="00B744DA">
      <w:pPr>
        <w:spacing w:before="120" w:after="120"/>
        <w:jc w:val="center"/>
        <w:rPr>
          <w:b/>
        </w:rPr>
      </w:pPr>
    </w:p>
    <w:p w:rsidR="008C7E1A" w:rsidRDefault="008C7E1A" w:rsidP="008C7E1A">
      <w:pPr>
        <w:spacing w:after="160" w:line="259" w:lineRule="auto"/>
        <w:jc w:val="both"/>
        <w:rPr>
          <w:b/>
          <w:sz w:val="22"/>
          <w:szCs w:val="22"/>
        </w:rPr>
      </w:pPr>
      <w:r w:rsidRPr="009304F9">
        <w:rPr>
          <w:b/>
          <w:sz w:val="22"/>
          <w:szCs w:val="22"/>
        </w:rPr>
        <w:t xml:space="preserve">A compléter en deux </w:t>
      </w:r>
      <w:r w:rsidR="00470804">
        <w:rPr>
          <w:b/>
          <w:sz w:val="22"/>
          <w:szCs w:val="22"/>
        </w:rPr>
        <w:t>exemplaires : en année pleine et</w:t>
      </w:r>
      <w:r w:rsidRPr="009304F9">
        <w:rPr>
          <w:b/>
          <w:sz w:val="22"/>
          <w:szCs w:val="22"/>
        </w:rPr>
        <w:t xml:space="preserve"> pour la première année de fonctionnement (</w:t>
      </w:r>
      <w:proofErr w:type="spellStart"/>
      <w:r w:rsidRPr="009304F9">
        <w:rPr>
          <w:b/>
          <w:sz w:val="22"/>
          <w:szCs w:val="22"/>
        </w:rPr>
        <w:t>ie</w:t>
      </w:r>
      <w:proofErr w:type="spellEnd"/>
      <w:r w:rsidRPr="009304F9">
        <w:rPr>
          <w:b/>
          <w:sz w:val="22"/>
          <w:szCs w:val="22"/>
        </w:rPr>
        <w:t>. intégrant la montée en charge)</w:t>
      </w:r>
      <w:r w:rsidR="004130B9">
        <w:rPr>
          <w:b/>
          <w:sz w:val="22"/>
          <w:szCs w:val="22"/>
        </w:rPr>
        <w:t> et</w:t>
      </w:r>
      <w:r w:rsidR="00A01BB3">
        <w:rPr>
          <w:b/>
          <w:sz w:val="22"/>
          <w:szCs w:val="22"/>
        </w:rPr>
        <w:t xml:space="preserve"> à annexer à la convention HUDA</w:t>
      </w:r>
    </w:p>
    <w:tbl>
      <w:tblPr>
        <w:tblW w:w="675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2640"/>
      </w:tblGrid>
      <w:tr w:rsidR="004130B9" w:rsidRPr="004130B9" w:rsidTr="004130B9">
        <w:trPr>
          <w:trHeight w:val="43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B9" w:rsidRPr="004130B9" w:rsidRDefault="004130B9" w:rsidP="004130B9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30B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Opérateur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0B9" w:rsidRPr="004130B9" w:rsidRDefault="004130B9" w:rsidP="004130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30B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130B9" w:rsidRPr="004130B9" w:rsidTr="004130B9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B9" w:rsidRPr="004130B9" w:rsidRDefault="004130B9" w:rsidP="004130B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Nombre de places gérées en 2019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0B9" w:rsidRPr="004130B9" w:rsidRDefault="004130B9" w:rsidP="004130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30B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130B9" w:rsidRPr="004130B9" w:rsidTr="004130B9">
        <w:trPr>
          <w:trHeight w:val="5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B9" w:rsidRPr="004130B9" w:rsidRDefault="004130B9" w:rsidP="004130B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130B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Nombre de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journées prévisionnelles en 2019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0B9" w:rsidRPr="004130B9" w:rsidRDefault="004130B9" w:rsidP="004130B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130B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4130B9" w:rsidRPr="009304F9" w:rsidRDefault="004130B9" w:rsidP="008C7E1A">
      <w:pPr>
        <w:spacing w:after="160" w:line="259" w:lineRule="auto"/>
        <w:jc w:val="both"/>
        <w:rPr>
          <w:b/>
          <w:sz w:val="22"/>
          <w:szCs w:val="22"/>
        </w:rPr>
      </w:pPr>
    </w:p>
    <w:tbl>
      <w:tblPr>
        <w:tblW w:w="9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028"/>
        <w:gridCol w:w="2977"/>
        <w:gridCol w:w="2126"/>
      </w:tblGrid>
      <w:tr w:rsidR="008C7E1A" w:rsidRPr="009304F9" w:rsidTr="00310D3B">
        <w:trPr>
          <w:trHeight w:val="375"/>
          <w:jc w:val="center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CHARGES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Montant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Montant</w:t>
            </w:r>
          </w:p>
        </w:tc>
      </w:tr>
      <w:tr w:rsidR="008C7E1A" w:rsidRPr="009304F9" w:rsidTr="00310D3B">
        <w:trPr>
          <w:trHeight w:val="300"/>
          <w:jc w:val="center"/>
        </w:trPr>
        <w:tc>
          <w:tcPr>
            <w:tcW w:w="4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CHARGES DIRECTES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 xml:space="preserve">RESSOURCES DIRECTES </w:t>
            </w:r>
          </w:p>
        </w:tc>
      </w:tr>
      <w:tr w:rsidR="008C7E1A" w:rsidRPr="009304F9" w:rsidTr="00310D3B">
        <w:trPr>
          <w:trHeight w:val="73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60 – Achats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70 – Vente de produits finis, de marchandises, prestations de services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Prestations de services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Achats matières et fournitures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74- Subventions d’exploitation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7E1A" w:rsidRPr="009304F9" w:rsidTr="00310D3B">
        <w:trPr>
          <w:trHeight w:val="49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Autres fournitures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 xml:space="preserve">État : préciser le(s) ministère(s) sollicité(s)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61 - Services extérieurs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- Ministère de l’Intérieur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C7E1A" w:rsidRPr="009304F9" w:rsidTr="00310D3B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 xml:space="preserve">Locations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Entretien et réparation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Région(s)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Assurance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Documentation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Département(s)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49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62 - Autres services extérieurs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bookmarkStart w:id="1" w:name="RANGE!D21"/>
            <w:r w:rsidRPr="009304F9">
              <w:rPr>
                <w:color w:val="000000"/>
                <w:sz w:val="18"/>
                <w:szCs w:val="18"/>
              </w:rPr>
              <w:t>Intercommunalité(s) : EPCI</w:t>
            </w:r>
            <w:bookmarkEnd w:id="1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49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Rémunérations intermédiaires et honoraires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Publicité, publication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Commune(s)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Déplacements, missions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Services bancaires, autres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Autres services extérieurs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Organismes sociaux (détailler)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63 - Impôts et taxes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49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Impôts et taxes sur rémunération,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Fonds européens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B744DA">
        <w:trPr>
          <w:trHeight w:val="49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Autres impôts et taxes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- Fonds Asile Migration et Intégration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B744DA">
        <w:trPr>
          <w:trHeight w:val="735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lastRenderedPageBreak/>
              <w:t>64- Charges de personnel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L'Agence de services et de paiement (ASP -emplois aidés-)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C7E1A" w:rsidRPr="009304F9" w:rsidTr="00B744DA">
        <w:trPr>
          <w:trHeight w:val="495"/>
          <w:jc w:val="center"/>
        </w:trPr>
        <w:tc>
          <w:tcPr>
            <w:tcW w:w="2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Rémunération des personnels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Autres établissements publics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Charges sociales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49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Autres charges de personnel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75 - Autres produits de gestion courante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49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65- Autres charges de gestion courante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Dont cotisations, dons manuels ou legs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Aides privées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66- Charges financières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76 - Produits financiers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67- Charges exceptionnelles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77- produits exceptionnels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49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68- Dotation aux amortissements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78 – Reprises sur amortissements et provisions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C7E1A" w:rsidRPr="009304F9" w:rsidTr="00310D3B">
        <w:trPr>
          <w:trHeight w:val="480"/>
          <w:jc w:val="center"/>
        </w:trPr>
        <w:tc>
          <w:tcPr>
            <w:tcW w:w="4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 xml:space="preserve">CHARGES INDIRECTES RÉPARTIES AFFECTÉES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 xml:space="preserve">RESSOURCES PROPRES AFFECTÉES </w:t>
            </w:r>
          </w:p>
        </w:tc>
      </w:tr>
      <w:tr w:rsidR="008C7E1A" w:rsidRPr="009304F9" w:rsidTr="00310D3B">
        <w:trPr>
          <w:trHeight w:val="82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Charges fixes de fonctionnement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Frais financiers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60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Autres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60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TOTAL DES CHARGES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TOTAL DES PRODUITS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C7E1A" w:rsidRPr="009304F9" w:rsidTr="00310D3B">
        <w:trPr>
          <w:trHeight w:val="390"/>
          <w:jc w:val="center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</w:rPr>
            </w:pPr>
            <w:bookmarkStart w:id="2" w:name="RANGE!B45"/>
            <w:r w:rsidRPr="009304F9">
              <w:rPr>
                <w:b/>
                <w:bCs/>
                <w:color w:val="000000"/>
              </w:rPr>
              <w:t>CONTRIBUTIONS VOLONTAIRES</w:t>
            </w:r>
            <w:bookmarkEnd w:id="2"/>
          </w:p>
        </w:tc>
      </w:tr>
      <w:tr w:rsidR="008C7E1A" w:rsidRPr="009304F9" w:rsidTr="00310D3B">
        <w:trPr>
          <w:trHeight w:val="73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86- Emplois des contributions volontaires en nature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>87 - Contributions volontaires en nature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860- Secours en nature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870- Bénévolat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49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861- Mise à disposition gratuite de biens et services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871- Prestations en nature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862- Prestations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864- Personnel bénévole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875- Dons en nature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color w:val="000000"/>
                <w:sz w:val="18"/>
                <w:szCs w:val="18"/>
              </w:rPr>
            </w:pPr>
            <w:r w:rsidRPr="009304F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C7E1A" w:rsidRPr="009304F9" w:rsidTr="00310D3B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04F9">
              <w:rPr>
                <w:b/>
                <w:bCs/>
                <w:color w:val="000000"/>
                <w:sz w:val="18"/>
                <w:szCs w:val="18"/>
              </w:rPr>
              <w:t xml:space="preserve">TOTAL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7E1A" w:rsidRPr="009304F9" w:rsidRDefault="008C7E1A" w:rsidP="00310D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48135D" w:rsidRPr="009304F9" w:rsidRDefault="0048135D"/>
    <w:sectPr w:rsidR="0048135D" w:rsidRPr="009304F9" w:rsidSect="00DB77D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24" w:rsidRDefault="00AA3724" w:rsidP="00DB77DB">
      <w:r>
        <w:separator/>
      </w:r>
    </w:p>
  </w:endnote>
  <w:endnote w:type="continuationSeparator" w:id="0">
    <w:p w:rsidR="00AA3724" w:rsidRDefault="00AA3724" w:rsidP="00DB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24" w:rsidRDefault="00AA3724" w:rsidP="00DB77DB">
      <w:r>
        <w:separator/>
      </w:r>
    </w:p>
  </w:footnote>
  <w:footnote w:type="continuationSeparator" w:id="0">
    <w:p w:rsidR="00AA3724" w:rsidRDefault="00AA3724" w:rsidP="00DB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DB" w:rsidRDefault="00DB77DB" w:rsidP="00DB77DB">
    <w:pPr>
      <w:pStyle w:val="En-tte"/>
      <w:jc w:val="center"/>
    </w:pPr>
    <w:r w:rsidRPr="00476255">
      <w:rPr>
        <w:noProof/>
      </w:rPr>
      <w:drawing>
        <wp:inline distT="0" distB="0" distL="0" distR="0">
          <wp:extent cx="923925" cy="809625"/>
          <wp:effectExtent l="0" t="0" r="9525" b="9525"/>
          <wp:docPr id="1" name="Image 1" descr="C:\Users\grosclaudema\Desktop\Logo-DG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grosclaudema\Desktop\Logo-DG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7DB" w:rsidRDefault="00DB77DB" w:rsidP="00DB77DB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1A"/>
    <w:rsid w:val="000A3729"/>
    <w:rsid w:val="001505A1"/>
    <w:rsid w:val="00206A63"/>
    <w:rsid w:val="004130B9"/>
    <w:rsid w:val="00470804"/>
    <w:rsid w:val="0048135D"/>
    <w:rsid w:val="008C7E1A"/>
    <w:rsid w:val="009304F9"/>
    <w:rsid w:val="00A01BB3"/>
    <w:rsid w:val="00AA3724"/>
    <w:rsid w:val="00B4779B"/>
    <w:rsid w:val="00B646FC"/>
    <w:rsid w:val="00B744DA"/>
    <w:rsid w:val="00C4695B"/>
    <w:rsid w:val="00D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D4E34-3C06-4D3B-9782-5C0DAB70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7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77D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77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77D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A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A6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D'ALZON</dc:creator>
  <cp:keywords/>
  <dc:description/>
  <cp:lastModifiedBy>MOURAREAU Florence</cp:lastModifiedBy>
  <cp:revision>12</cp:revision>
  <cp:lastPrinted>2017-10-23T11:46:00Z</cp:lastPrinted>
  <dcterms:created xsi:type="dcterms:W3CDTF">2017-10-12T08:51:00Z</dcterms:created>
  <dcterms:modified xsi:type="dcterms:W3CDTF">2018-12-27T16:33:00Z</dcterms:modified>
</cp:coreProperties>
</file>